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75B" w:rsidRDefault="00E15D21">
      <w:r>
        <w:t xml:space="preserve">W roku 2020 w Gliwicach, mimo trudnej i specyficznej sytuacji związanej z występowaniem pandemii, nadal funkcjonowało 17 klubów seniora w 16 dzielnicach miasta. Wsparciem GCOP objęte były następujące dzielnice, a w nich kluby seniora: </w:t>
      </w:r>
    </w:p>
    <w:p w:rsidR="00E15D21" w:rsidRDefault="00E15D21" w:rsidP="00E15D21">
      <w:pPr>
        <w:pStyle w:val="Akapitzlist"/>
        <w:numPr>
          <w:ilvl w:val="0"/>
          <w:numId w:val="1"/>
        </w:numPr>
        <w:jc w:val="both"/>
      </w:pPr>
      <w:r w:rsidRPr="001D2EDE">
        <w:t xml:space="preserve">Sośnica </w:t>
      </w:r>
      <w:r>
        <w:t>I</w:t>
      </w:r>
    </w:p>
    <w:p w:rsidR="00E15D21" w:rsidRDefault="00E15D21" w:rsidP="00E15D21">
      <w:pPr>
        <w:pStyle w:val="Akapitzlist"/>
        <w:numPr>
          <w:ilvl w:val="0"/>
          <w:numId w:val="1"/>
        </w:numPr>
        <w:jc w:val="both"/>
      </w:pPr>
      <w:r>
        <w:t>Sośnica II</w:t>
      </w:r>
    </w:p>
    <w:p w:rsidR="00E15D21" w:rsidRDefault="00E15D21" w:rsidP="00E15D21">
      <w:pPr>
        <w:pStyle w:val="Akapitzlist"/>
        <w:numPr>
          <w:ilvl w:val="0"/>
          <w:numId w:val="1"/>
        </w:numPr>
        <w:jc w:val="both"/>
      </w:pPr>
      <w:r>
        <w:t>Brzezinka</w:t>
      </w:r>
    </w:p>
    <w:p w:rsidR="00E15D21" w:rsidRDefault="00E15D21" w:rsidP="00E15D21">
      <w:pPr>
        <w:pStyle w:val="Akapitzlist"/>
        <w:numPr>
          <w:ilvl w:val="0"/>
          <w:numId w:val="1"/>
        </w:numPr>
        <w:jc w:val="both"/>
      </w:pPr>
      <w:r>
        <w:t>Ostropa</w:t>
      </w:r>
    </w:p>
    <w:p w:rsidR="00E15D21" w:rsidRDefault="00E15D21" w:rsidP="00E15D21">
      <w:pPr>
        <w:pStyle w:val="Akapitzlist"/>
        <w:numPr>
          <w:ilvl w:val="0"/>
          <w:numId w:val="1"/>
        </w:numPr>
        <w:jc w:val="both"/>
      </w:pPr>
      <w:r>
        <w:t>Żerniki</w:t>
      </w:r>
    </w:p>
    <w:p w:rsidR="00E15D21" w:rsidRDefault="00E15D21" w:rsidP="00E15D21">
      <w:pPr>
        <w:pStyle w:val="Akapitzlist"/>
        <w:numPr>
          <w:ilvl w:val="0"/>
          <w:numId w:val="1"/>
        </w:numPr>
        <w:jc w:val="both"/>
      </w:pPr>
      <w:r>
        <w:t>Wilcze Gardło</w:t>
      </w:r>
    </w:p>
    <w:p w:rsidR="00E15D21" w:rsidRDefault="00E15D21" w:rsidP="00E15D21">
      <w:pPr>
        <w:pStyle w:val="Akapitzlist"/>
        <w:numPr>
          <w:ilvl w:val="0"/>
          <w:numId w:val="1"/>
        </w:numPr>
        <w:jc w:val="both"/>
      </w:pPr>
      <w:r>
        <w:t>Wojska Polskiego</w:t>
      </w:r>
    </w:p>
    <w:p w:rsidR="00E15D21" w:rsidRDefault="00E15D21" w:rsidP="00E15D21">
      <w:pPr>
        <w:pStyle w:val="Akapitzlist"/>
        <w:numPr>
          <w:ilvl w:val="0"/>
          <w:numId w:val="1"/>
        </w:numPr>
        <w:jc w:val="both"/>
      </w:pPr>
      <w:r>
        <w:t>Stare Gliwice</w:t>
      </w:r>
    </w:p>
    <w:p w:rsidR="00E15D21" w:rsidRDefault="00E15D21" w:rsidP="00E15D21">
      <w:pPr>
        <w:pStyle w:val="Akapitzlist"/>
        <w:numPr>
          <w:ilvl w:val="0"/>
          <w:numId w:val="1"/>
        </w:numPr>
        <w:jc w:val="both"/>
      </w:pPr>
      <w:proofErr w:type="spellStart"/>
      <w:r>
        <w:t>Szobiszowice</w:t>
      </w:r>
      <w:proofErr w:type="spellEnd"/>
    </w:p>
    <w:p w:rsidR="00E15D21" w:rsidRDefault="00E15D21" w:rsidP="00E15D21">
      <w:pPr>
        <w:pStyle w:val="Akapitzlist"/>
        <w:numPr>
          <w:ilvl w:val="0"/>
          <w:numId w:val="1"/>
        </w:numPr>
        <w:jc w:val="both"/>
      </w:pPr>
      <w:r>
        <w:t>Zatorze</w:t>
      </w:r>
    </w:p>
    <w:p w:rsidR="00E15D21" w:rsidRDefault="00E15D21" w:rsidP="00E15D21">
      <w:pPr>
        <w:pStyle w:val="Akapitzlist"/>
        <w:numPr>
          <w:ilvl w:val="0"/>
          <w:numId w:val="1"/>
        </w:numPr>
        <w:jc w:val="both"/>
      </w:pPr>
      <w:r>
        <w:t>Kopernik</w:t>
      </w:r>
    </w:p>
    <w:p w:rsidR="00E15D21" w:rsidRDefault="00E15D21" w:rsidP="00E15D21">
      <w:pPr>
        <w:pStyle w:val="Akapitzlist"/>
        <w:numPr>
          <w:ilvl w:val="0"/>
          <w:numId w:val="1"/>
        </w:numPr>
        <w:jc w:val="both"/>
      </w:pPr>
      <w:proofErr w:type="spellStart"/>
      <w:r>
        <w:t>Trynek</w:t>
      </w:r>
      <w:proofErr w:type="spellEnd"/>
    </w:p>
    <w:p w:rsidR="00E15D21" w:rsidRDefault="00E15D21" w:rsidP="00E15D21">
      <w:pPr>
        <w:pStyle w:val="Akapitzlist"/>
        <w:numPr>
          <w:ilvl w:val="0"/>
          <w:numId w:val="1"/>
        </w:numPr>
        <w:jc w:val="both"/>
      </w:pPr>
      <w:r>
        <w:t>Sikornik</w:t>
      </w:r>
    </w:p>
    <w:p w:rsidR="00E15D21" w:rsidRDefault="00E15D21" w:rsidP="00E15D21">
      <w:pPr>
        <w:pStyle w:val="Akapitzlist"/>
        <w:numPr>
          <w:ilvl w:val="0"/>
          <w:numId w:val="1"/>
        </w:numPr>
        <w:jc w:val="both"/>
      </w:pPr>
      <w:r>
        <w:t>Łabędy</w:t>
      </w:r>
    </w:p>
    <w:p w:rsidR="00E15D21" w:rsidRDefault="00E15D21" w:rsidP="00E15D21">
      <w:pPr>
        <w:pStyle w:val="Akapitzlist"/>
        <w:numPr>
          <w:ilvl w:val="0"/>
          <w:numId w:val="1"/>
        </w:numPr>
        <w:jc w:val="both"/>
      </w:pPr>
      <w:r>
        <w:t>Politechnika Śląska</w:t>
      </w:r>
    </w:p>
    <w:p w:rsidR="00E15D21" w:rsidRDefault="00E15D21" w:rsidP="00E15D21">
      <w:pPr>
        <w:pStyle w:val="Akapitzlist"/>
        <w:numPr>
          <w:ilvl w:val="0"/>
          <w:numId w:val="1"/>
        </w:numPr>
        <w:jc w:val="both"/>
      </w:pPr>
      <w:r>
        <w:t>Śródmieście</w:t>
      </w:r>
    </w:p>
    <w:p w:rsidR="00E15D21" w:rsidRPr="001D2EDE" w:rsidRDefault="00E15D21" w:rsidP="00E15D21">
      <w:pPr>
        <w:pStyle w:val="Akapitzlist"/>
        <w:numPr>
          <w:ilvl w:val="0"/>
          <w:numId w:val="1"/>
        </w:numPr>
        <w:jc w:val="both"/>
      </w:pPr>
      <w:r>
        <w:t>Obrońców Pokoju</w:t>
      </w:r>
    </w:p>
    <w:p w:rsidR="00E15D21" w:rsidRDefault="00E15D21" w:rsidP="00E15D21">
      <w:pPr>
        <w:jc w:val="both"/>
      </w:pPr>
      <w:r>
        <w:t xml:space="preserve">W związku z sytuacją zagrażającą życiu i zdrowiu, zwłaszcza tej grupie wiekowej, działalność i wsparcie tych miejsc prowadzone było w innej formie niż w poprzednich latach, z uwagi na bezpieczeństwo seniorów. Bardzo pomogła wcześniejsza, w poprzednich latach, intensywnie i cyklicznie prowadzona integracja oraz wspieranie rozwoju liderów tych grup poprzez udział w warsztatach, szkoleniach i innych spotkaniach. Teraz można było wykorzystać umiejętności liderskie związane z organizacją działań wspierających osoby starsze, członków </w:t>
      </w:r>
      <w:r w:rsidR="00D233B7">
        <w:t xml:space="preserve">klubów i innych mieszkańców poszczególnych dzielnic. </w:t>
      </w:r>
    </w:p>
    <w:p w:rsidR="00D233B7" w:rsidRDefault="00D233B7" w:rsidP="00E15D21">
      <w:pPr>
        <w:jc w:val="both"/>
      </w:pPr>
      <w:r>
        <w:t>Liderzy otrzymywali regularnie, drogą mailową i telefoniczną wszelkie informacje dotyczące aktualnej sytuacji zdrowotnej oraz form wsparcia seniorów udzielnych przez liczne podmioty  - jednostki miejskie, organizacje pozarządowe czy podmioty gospodarcze. Dystrybuowali te informacje sobie dostępnymi kanałami – tablice ogłoszeń, kontakt bezpośredni, mailowy. Od marca 2020 roku zawieszono spotkania we wszystkich klubach seniorów, zgodnie z obowiązującymi przepisami. Część działań mogła się odbyć dopiero w ostatnim kwartale ubiegłego roku, najczęściej były to realizacje związane z budżetem obywatelskim. Późna wiosną odbyło się kilka spotkań w klubach na wolnym powietrzu i na terenach ogródków działkowych. Liderom wydawane były pakiety ćwiczeń i najważniejszych  ogłoszeń w formie papierowej, które były przekazywa</w:t>
      </w:r>
      <w:r w:rsidR="00935F03">
        <w:t xml:space="preserve">ne członkom klubów bezpośrednio w dzielnicach. Do chętnych seniorów, posiadających i korzystających z adresu mailowego, od października były wysyłane codzienne wiadomości o różnej tematyce, mające na celu aktywizację i rozwój osobisty osób starszych. Dotyczyły takich dziedzin jak psychologia, prawo, dietetyka, ćwiczenia fizyczne i umysłowe oraz zajęcia manualne. Do dyspozycji seniorów była również nauka języka angielskiego w formie mailowej. Pracownicy GCOP służyli radą i pomocą każdemu seniorowi, który kontaktował się  telefonicznie ze Strefą Seniora, działającej  w ramach GCOP. Porady dotyczyły aktualnych form spędzania czasu wolnego, możliwości skorzystania z pomocy wolontariuszy, pomocy prawnej i psychologicznej związanej najczęściej z sytuacją zdrowotną w kraju.  </w:t>
      </w:r>
      <w:bookmarkStart w:id="0" w:name="_GoBack"/>
      <w:bookmarkEnd w:id="0"/>
    </w:p>
    <w:sectPr w:rsidR="00D23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B0CA2"/>
    <w:multiLevelType w:val="hybridMultilevel"/>
    <w:tmpl w:val="96328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D21"/>
    <w:rsid w:val="00363178"/>
    <w:rsid w:val="009077DB"/>
    <w:rsid w:val="00935F03"/>
    <w:rsid w:val="00D233B7"/>
    <w:rsid w:val="00E1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7FE9A"/>
  <w15:chartTrackingRefBased/>
  <w15:docId w15:val="{BD87B64B-21AF-4EA8-8BD6-24A06C11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5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Bajor</dc:creator>
  <cp:keywords/>
  <dc:description/>
  <cp:lastModifiedBy>Joanna Bajor</cp:lastModifiedBy>
  <cp:revision>1</cp:revision>
  <dcterms:created xsi:type="dcterms:W3CDTF">2021-03-03T13:40:00Z</dcterms:created>
  <dcterms:modified xsi:type="dcterms:W3CDTF">2021-03-03T14:26:00Z</dcterms:modified>
</cp:coreProperties>
</file>